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19" w:rsidRDefault="00953719" w:rsidP="00953719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561975"/>
            <wp:effectExtent l="0" t="0" r="0" b="9525"/>
            <wp:docPr id="2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719" w:rsidRDefault="00953719" w:rsidP="0046590B">
      <w:pPr>
        <w:spacing w:before="240"/>
        <w:jc w:val="center"/>
        <w:rPr>
          <w:sz w:val="22"/>
        </w:rPr>
      </w:pPr>
      <w:proofErr w:type="gramStart"/>
      <w:r>
        <w:rPr>
          <w:sz w:val="22"/>
        </w:rPr>
        <w:t>Российская  Федерация</w:t>
      </w:r>
      <w:proofErr w:type="gramEnd"/>
    </w:p>
    <w:p w:rsidR="001B0F52" w:rsidRDefault="00953719" w:rsidP="0046590B">
      <w:pPr>
        <w:jc w:val="center"/>
        <w:rPr>
          <w:b/>
          <w:sz w:val="30"/>
        </w:rPr>
      </w:pPr>
      <w:r>
        <w:rPr>
          <w:b/>
          <w:sz w:val="30"/>
        </w:rPr>
        <w:t>Администрация муниципального района</w:t>
      </w:r>
    </w:p>
    <w:p w:rsidR="00953719" w:rsidRPr="001B0F52" w:rsidRDefault="00953719" w:rsidP="0046590B">
      <w:pPr>
        <w:jc w:val="center"/>
        <w:rPr>
          <w:b/>
          <w:sz w:val="30"/>
        </w:rPr>
      </w:pPr>
      <w:r>
        <w:rPr>
          <w:b/>
          <w:sz w:val="30"/>
        </w:rPr>
        <w:t xml:space="preserve"> «Заполярный район»</w:t>
      </w:r>
      <w:r w:rsidR="001B0F52" w:rsidRPr="001B0F52">
        <w:rPr>
          <w:b/>
          <w:sz w:val="30"/>
        </w:rPr>
        <w:t xml:space="preserve"> </w:t>
      </w:r>
      <w:r w:rsidR="001B0F52">
        <w:rPr>
          <w:b/>
          <w:sz w:val="30"/>
        </w:rPr>
        <w:t>Ненецкого автономного округа»</w:t>
      </w:r>
    </w:p>
    <w:p w:rsidR="00953719" w:rsidRDefault="00953719" w:rsidP="0046590B">
      <w:pPr>
        <w:spacing w:before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A58CB" w:rsidRDefault="000A58CB" w:rsidP="00953719">
      <w:pPr>
        <w:rPr>
          <w:b/>
          <w:sz w:val="28"/>
          <w:szCs w:val="28"/>
          <w:u w:val="single"/>
        </w:rPr>
      </w:pPr>
    </w:p>
    <w:p w:rsidR="000A58CB" w:rsidRDefault="000A58CB" w:rsidP="00953719">
      <w:pPr>
        <w:rPr>
          <w:b/>
          <w:sz w:val="28"/>
          <w:szCs w:val="28"/>
          <w:u w:val="single"/>
        </w:rPr>
      </w:pPr>
    </w:p>
    <w:p w:rsidR="00953719" w:rsidRDefault="00953719" w:rsidP="00953719">
      <w:pPr>
        <w:rPr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 xml:space="preserve">от </w:t>
      </w:r>
      <w:r w:rsidR="000A58CB">
        <w:rPr>
          <w:b/>
          <w:sz w:val="28"/>
          <w:szCs w:val="28"/>
          <w:u w:val="single"/>
        </w:rPr>
        <w:t>25</w:t>
      </w:r>
      <w:r w:rsidR="000E0B63">
        <w:rPr>
          <w:b/>
          <w:sz w:val="28"/>
          <w:szCs w:val="28"/>
          <w:u w:val="single"/>
        </w:rPr>
        <w:t>.12</w:t>
      </w:r>
      <w:r>
        <w:rPr>
          <w:b/>
          <w:sz w:val="28"/>
          <w:szCs w:val="28"/>
          <w:u w:val="single"/>
        </w:rPr>
        <w:t>.20</w:t>
      </w:r>
      <w:r w:rsidR="00561DB0">
        <w:rPr>
          <w:b/>
          <w:sz w:val="28"/>
          <w:szCs w:val="28"/>
          <w:u w:val="single"/>
        </w:rPr>
        <w:t>2</w:t>
      </w:r>
      <w:r w:rsidR="000E0B63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№ </w:t>
      </w:r>
      <w:r w:rsidR="000A58CB">
        <w:rPr>
          <w:b/>
          <w:sz w:val="28"/>
          <w:szCs w:val="28"/>
          <w:u w:val="single"/>
        </w:rPr>
        <w:t>419</w:t>
      </w:r>
      <w:r>
        <w:rPr>
          <w:b/>
          <w:sz w:val="28"/>
          <w:szCs w:val="28"/>
          <w:u w:val="single"/>
        </w:rPr>
        <w:t>п</w:t>
      </w:r>
    </w:p>
    <w:p w:rsidR="00953719" w:rsidRDefault="00953719" w:rsidP="00953719">
      <w:pPr>
        <w:spacing w:after="48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0A58CB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</w:tblGrid>
      <w:tr w:rsidR="00953719" w:rsidRPr="00751F5F" w:rsidTr="003D444F">
        <w:trPr>
          <w:trHeight w:val="855"/>
        </w:trPr>
        <w:tc>
          <w:tcPr>
            <w:tcW w:w="3369" w:type="dxa"/>
          </w:tcPr>
          <w:p w:rsidR="00953719" w:rsidRDefault="00575E60" w:rsidP="004552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 согласовании </w:t>
            </w:r>
            <w:r w:rsidR="000E0B63">
              <w:rPr>
                <w:sz w:val="22"/>
                <w:szCs w:val="22"/>
              </w:rPr>
              <w:t>получения банковской гарантии</w:t>
            </w:r>
            <w:r w:rsidR="00FA231A">
              <w:rPr>
                <w:sz w:val="22"/>
                <w:szCs w:val="22"/>
              </w:rPr>
              <w:t xml:space="preserve"> </w:t>
            </w:r>
            <w:r w:rsidR="007701B4" w:rsidRPr="00B727D8">
              <w:rPr>
                <w:sz w:val="22"/>
                <w:szCs w:val="22"/>
              </w:rPr>
              <w:t>МП ЗР «</w:t>
            </w:r>
            <w:proofErr w:type="spellStart"/>
            <w:r w:rsidR="00082EEE">
              <w:rPr>
                <w:sz w:val="22"/>
                <w:szCs w:val="22"/>
              </w:rPr>
              <w:t>Севержилкомсервис</w:t>
            </w:r>
            <w:proofErr w:type="spellEnd"/>
            <w:r w:rsidR="00082EEE">
              <w:rPr>
                <w:sz w:val="22"/>
                <w:szCs w:val="22"/>
              </w:rPr>
              <w:t>»</w:t>
            </w:r>
          </w:p>
          <w:p w:rsidR="00430E1A" w:rsidRDefault="00430E1A" w:rsidP="0045523C">
            <w:pPr>
              <w:jc w:val="both"/>
              <w:rPr>
                <w:sz w:val="22"/>
                <w:szCs w:val="22"/>
              </w:rPr>
            </w:pPr>
          </w:p>
          <w:p w:rsidR="00430E1A" w:rsidRDefault="00430E1A" w:rsidP="0045523C">
            <w:pPr>
              <w:jc w:val="both"/>
              <w:rPr>
                <w:sz w:val="22"/>
                <w:szCs w:val="22"/>
              </w:rPr>
            </w:pPr>
          </w:p>
          <w:p w:rsidR="00430E1A" w:rsidRPr="00BA2F7B" w:rsidRDefault="00430E1A" w:rsidP="0045523C">
            <w:pPr>
              <w:jc w:val="both"/>
              <w:rPr>
                <w:sz w:val="22"/>
                <w:szCs w:val="22"/>
              </w:rPr>
            </w:pPr>
          </w:p>
        </w:tc>
      </w:tr>
    </w:tbl>
    <w:p w:rsidR="003D444F" w:rsidRPr="00430E1A" w:rsidRDefault="003D444F" w:rsidP="006A68DD">
      <w:pPr>
        <w:ind w:firstLine="709"/>
        <w:jc w:val="both"/>
        <w:rPr>
          <w:sz w:val="26"/>
          <w:szCs w:val="26"/>
        </w:rPr>
      </w:pPr>
      <w:r w:rsidRPr="00430E1A">
        <w:rPr>
          <w:sz w:val="26"/>
          <w:szCs w:val="26"/>
        </w:rPr>
        <w:t xml:space="preserve">В соответствии с </w:t>
      </w:r>
      <w:r w:rsidR="003214CF" w:rsidRPr="00430E1A">
        <w:rPr>
          <w:sz w:val="26"/>
          <w:szCs w:val="26"/>
        </w:rPr>
        <w:t>Порядк</w:t>
      </w:r>
      <w:r w:rsidR="00194B86" w:rsidRPr="00430E1A">
        <w:rPr>
          <w:sz w:val="26"/>
          <w:szCs w:val="26"/>
        </w:rPr>
        <w:t>ом</w:t>
      </w:r>
      <w:r w:rsidR="003214CF" w:rsidRPr="00430E1A">
        <w:rPr>
          <w:sz w:val="26"/>
          <w:szCs w:val="26"/>
        </w:rPr>
        <w:t xml:space="preserve"> </w:t>
      </w:r>
      <w:r w:rsidR="0045523C" w:rsidRPr="00430E1A">
        <w:rPr>
          <w:sz w:val="26"/>
          <w:szCs w:val="26"/>
        </w:rPr>
        <w:t>согласования сделок, осуществляемых муниципальными унитарными предприятиями Заполярного района, утвержденным Постановлением Администрации Заполярного района от 15.06.2020 № 115п</w:t>
      </w:r>
      <w:r w:rsidR="00554B2F" w:rsidRPr="00430E1A">
        <w:rPr>
          <w:sz w:val="26"/>
          <w:szCs w:val="26"/>
        </w:rPr>
        <w:t>,</w:t>
      </w:r>
      <w:r w:rsidR="003214CF" w:rsidRPr="00430E1A">
        <w:rPr>
          <w:sz w:val="26"/>
          <w:szCs w:val="26"/>
        </w:rPr>
        <w:t xml:space="preserve"> </w:t>
      </w:r>
      <w:r w:rsidR="00554B2F" w:rsidRPr="00430E1A">
        <w:rPr>
          <w:sz w:val="26"/>
          <w:szCs w:val="26"/>
        </w:rPr>
        <w:t xml:space="preserve">Администрация муниципального района «Заполярный район» </w:t>
      </w:r>
      <w:r w:rsidR="00681B5C" w:rsidRPr="00430E1A">
        <w:rPr>
          <w:sz w:val="26"/>
          <w:szCs w:val="26"/>
        </w:rPr>
        <w:t xml:space="preserve">Ненецкого автономного округа» </w:t>
      </w:r>
      <w:r w:rsidRPr="00430E1A">
        <w:rPr>
          <w:sz w:val="26"/>
          <w:szCs w:val="26"/>
        </w:rPr>
        <w:t>ПОСТАНОВЛЯЕТ:</w:t>
      </w:r>
    </w:p>
    <w:p w:rsidR="000E0B63" w:rsidRPr="009B2BB5" w:rsidRDefault="009B2BB5" w:rsidP="009B2BB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3D444F" w:rsidRPr="009B2BB5">
        <w:rPr>
          <w:sz w:val="26"/>
          <w:szCs w:val="26"/>
        </w:rPr>
        <w:t>Согласовать муниципальному предприятию Заполярного района «</w:t>
      </w:r>
      <w:proofErr w:type="spellStart"/>
      <w:r w:rsidR="00082EEE" w:rsidRPr="009B2BB5">
        <w:rPr>
          <w:sz w:val="26"/>
          <w:szCs w:val="26"/>
        </w:rPr>
        <w:t>Севержилкомсервис</w:t>
      </w:r>
      <w:proofErr w:type="spellEnd"/>
      <w:r w:rsidR="003D444F" w:rsidRPr="009B2BB5">
        <w:rPr>
          <w:sz w:val="26"/>
          <w:szCs w:val="26"/>
        </w:rPr>
        <w:t>»</w:t>
      </w:r>
      <w:r w:rsidR="00475595" w:rsidRPr="009B2BB5">
        <w:rPr>
          <w:sz w:val="26"/>
          <w:szCs w:val="26"/>
        </w:rPr>
        <w:t xml:space="preserve"> </w:t>
      </w:r>
      <w:r w:rsidR="000E0B63" w:rsidRPr="009B2BB5">
        <w:rPr>
          <w:sz w:val="26"/>
          <w:szCs w:val="26"/>
        </w:rPr>
        <w:t>получения банковской гарантии</w:t>
      </w:r>
      <w:r w:rsidR="00082EEE" w:rsidRPr="009B2BB5">
        <w:rPr>
          <w:sz w:val="26"/>
          <w:szCs w:val="26"/>
        </w:rPr>
        <w:t xml:space="preserve">, связанной </w:t>
      </w:r>
      <w:r w:rsidR="000E0B63" w:rsidRPr="009B2BB5">
        <w:rPr>
          <w:sz w:val="26"/>
          <w:szCs w:val="26"/>
        </w:rPr>
        <w:t>с обеспечением исполнения обязательств по Соглашению по обращению с твердыми коммунальными отходами во второй зоне деятельности регионального оператора на территории Ненецкого автономного округа</w:t>
      </w:r>
      <w:r w:rsidR="00D565AC" w:rsidRPr="009B2BB5">
        <w:rPr>
          <w:sz w:val="26"/>
          <w:szCs w:val="26"/>
        </w:rPr>
        <w:t xml:space="preserve"> </w:t>
      </w:r>
      <w:r w:rsidR="00067E9C" w:rsidRPr="009B2BB5">
        <w:rPr>
          <w:sz w:val="26"/>
          <w:szCs w:val="26"/>
        </w:rPr>
        <w:t xml:space="preserve">на сумму </w:t>
      </w:r>
      <w:r w:rsidR="000E0B63" w:rsidRPr="009B2BB5">
        <w:rPr>
          <w:sz w:val="26"/>
          <w:szCs w:val="26"/>
        </w:rPr>
        <w:t>16 678</w:t>
      </w:r>
      <w:r w:rsidR="003D444F" w:rsidRPr="009B2BB5">
        <w:rPr>
          <w:sz w:val="26"/>
          <w:szCs w:val="26"/>
        </w:rPr>
        <w:t> 000 (</w:t>
      </w:r>
      <w:r w:rsidR="000E0B63" w:rsidRPr="009B2BB5">
        <w:rPr>
          <w:sz w:val="26"/>
          <w:szCs w:val="26"/>
        </w:rPr>
        <w:t xml:space="preserve">Шестнадцать </w:t>
      </w:r>
      <w:r w:rsidR="00082EEE" w:rsidRPr="009B2BB5">
        <w:rPr>
          <w:sz w:val="26"/>
          <w:szCs w:val="26"/>
        </w:rPr>
        <w:t>миллионов</w:t>
      </w:r>
      <w:r w:rsidR="000E0B63" w:rsidRPr="009B2BB5">
        <w:rPr>
          <w:sz w:val="26"/>
          <w:szCs w:val="26"/>
        </w:rPr>
        <w:t xml:space="preserve"> шестьсот семьдесят восемь тысяч</w:t>
      </w:r>
      <w:r w:rsidR="00FA231A" w:rsidRPr="009B2BB5">
        <w:rPr>
          <w:sz w:val="26"/>
          <w:szCs w:val="26"/>
        </w:rPr>
        <w:t>) рублей 00 копеек</w:t>
      </w:r>
      <w:r w:rsidR="0026140E" w:rsidRPr="009B2BB5">
        <w:rPr>
          <w:sz w:val="26"/>
          <w:szCs w:val="26"/>
        </w:rPr>
        <w:t>,</w:t>
      </w:r>
      <w:r w:rsidR="003D444F" w:rsidRPr="009B2BB5">
        <w:rPr>
          <w:sz w:val="26"/>
          <w:szCs w:val="26"/>
        </w:rPr>
        <w:t xml:space="preserve"> на следующих условиях:</w:t>
      </w:r>
    </w:p>
    <w:p w:rsidR="000E0B63" w:rsidRDefault="009B2BB5" w:rsidP="009B2BB5">
      <w:pPr>
        <w:pStyle w:val="aa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E0B63">
        <w:rPr>
          <w:sz w:val="26"/>
          <w:szCs w:val="26"/>
        </w:rPr>
        <w:t>вид сделки</w:t>
      </w:r>
      <w:r w:rsidR="000E0B63" w:rsidRPr="000E0B63">
        <w:rPr>
          <w:sz w:val="26"/>
          <w:szCs w:val="26"/>
        </w:rPr>
        <w:t xml:space="preserve"> </w:t>
      </w:r>
      <w:r w:rsidR="000E0B63">
        <w:rPr>
          <w:sz w:val="26"/>
          <w:szCs w:val="26"/>
        </w:rPr>
        <w:t xml:space="preserve">- </w:t>
      </w:r>
      <w:r w:rsidR="000E0B63" w:rsidRPr="000E0B63">
        <w:rPr>
          <w:sz w:val="26"/>
          <w:szCs w:val="26"/>
        </w:rPr>
        <w:t>безотзывная банковская гарантия</w:t>
      </w:r>
      <w:r w:rsidR="000E0B63">
        <w:rPr>
          <w:sz w:val="26"/>
          <w:szCs w:val="26"/>
        </w:rPr>
        <w:t>;</w:t>
      </w:r>
    </w:p>
    <w:p w:rsidR="00082EEE" w:rsidRPr="009B2BB5" w:rsidRDefault="009B2BB5" w:rsidP="009B2BB5">
      <w:pPr>
        <w:ind w:left="56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</w:t>
      </w:r>
      <w:r w:rsidR="00082EEE" w:rsidRPr="009B2BB5">
        <w:rPr>
          <w:sz w:val="26"/>
          <w:szCs w:val="26"/>
        </w:rPr>
        <w:t xml:space="preserve">срок </w:t>
      </w:r>
      <w:r w:rsidR="00A536CF" w:rsidRPr="009B2BB5">
        <w:rPr>
          <w:sz w:val="26"/>
          <w:szCs w:val="26"/>
        </w:rPr>
        <w:t>действия</w:t>
      </w:r>
      <w:r w:rsidR="00082EEE" w:rsidRPr="009B2BB5">
        <w:rPr>
          <w:sz w:val="26"/>
          <w:szCs w:val="26"/>
        </w:rPr>
        <w:t xml:space="preserve"> – </w:t>
      </w:r>
      <w:r w:rsidR="00A536CF" w:rsidRPr="009B2BB5">
        <w:rPr>
          <w:sz w:val="26"/>
          <w:szCs w:val="26"/>
        </w:rPr>
        <w:t>01</w:t>
      </w:r>
      <w:r w:rsidR="00D565AC" w:rsidRPr="009B2BB5">
        <w:rPr>
          <w:sz w:val="26"/>
          <w:szCs w:val="26"/>
        </w:rPr>
        <w:t>.</w:t>
      </w:r>
      <w:r w:rsidR="000E4E57" w:rsidRPr="009B2BB5">
        <w:rPr>
          <w:sz w:val="26"/>
          <w:szCs w:val="26"/>
        </w:rPr>
        <w:t>0</w:t>
      </w:r>
      <w:r w:rsidR="00A536CF" w:rsidRPr="009B2BB5">
        <w:rPr>
          <w:sz w:val="26"/>
          <w:szCs w:val="26"/>
        </w:rPr>
        <w:t>1</w:t>
      </w:r>
      <w:r w:rsidR="00D565AC" w:rsidRPr="009B2BB5">
        <w:rPr>
          <w:sz w:val="26"/>
          <w:szCs w:val="26"/>
        </w:rPr>
        <w:t>.202</w:t>
      </w:r>
      <w:r w:rsidR="00A536CF" w:rsidRPr="009B2BB5">
        <w:rPr>
          <w:sz w:val="26"/>
          <w:szCs w:val="26"/>
        </w:rPr>
        <w:t>5 по 31.12.2025</w:t>
      </w:r>
      <w:r w:rsidR="00082EEE" w:rsidRPr="009B2BB5">
        <w:rPr>
          <w:sz w:val="26"/>
          <w:szCs w:val="26"/>
        </w:rPr>
        <w:t>;</w:t>
      </w:r>
    </w:p>
    <w:p w:rsidR="00082EEE" w:rsidRPr="009B2BB5" w:rsidRDefault="009B2BB5" w:rsidP="009B2BB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9B2BB5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A536CF" w:rsidRPr="009B2BB5">
        <w:rPr>
          <w:sz w:val="26"/>
          <w:szCs w:val="26"/>
        </w:rPr>
        <w:t>плата за оформление</w:t>
      </w:r>
      <w:r w:rsidR="00082EEE" w:rsidRPr="009B2BB5">
        <w:rPr>
          <w:sz w:val="26"/>
          <w:szCs w:val="26"/>
        </w:rPr>
        <w:t xml:space="preserve"> –</w:t>
      </w:r>
      <w:r w:rsidR="0033291B" w:rsidRPr="009B2BB5">
        <w:rPr>
          <w:sz w:val="26"/>
          <w:szCs w:val="26"/>
        </w:rPr>
        <w:t xml:space="preserve"> не более</w:t>
      </w:r>
      <w:r w:rsidR="00082EEE" w:rsidRPr="009B2BB5">
        <w:rPr>
          <w:sz w:val="26"/>
          <w:szCs w:val="26"/>
        </w:rPr>
        <w:t xml:space="preserve"> </w:t>
      </w:r>
      <w:r w:rsidR="00A536CF" w:rsidRPr="009B2BB5">
        <w:rPr>
          <w:sz w:val="26"/>
          <w:szCs w:val="26"/>
        </w:rPr>
        <w:t>5</w:t>
      </w:r>
      <w:r w:rsidR="00082EEE" w:rsidRPr="009B2BB5">
        <w:rPr>
          <w:sz w:val="26"/>
          <w:szCs w:val="26"/>
        </w:rPr>
        <w:t xml:space="preserve"> % </w:t>
      </w:r>
      <w:r w:rsidR="00A536CF" w:rsidRPr="009B2BB5">
        <w:rPr>
          <w:sz w:val="26"/>
          <w:szCs w:val="26"/>
        </w:rPr>
        <w:t>от суммы гарантии</w:t>
      </w:r>
      <w:r w:rsidR="00082EEE" w:rsidRPr="009B2BB5">
        <w:rPr>
          <w:sz w:val="26"/>
          <w:szCs w:val="26"/>
        </w:rPr>
        <w:t>;</w:t>
      </w:r>
    </w:p>
    <w:p w:rsidR="009B2BB5" w:rsidRPr="00430E1A" w:rsidRDefault="009B2BB5" w:rsidP="009B2BB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9B2BB5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D565AC" w:rsidRPr="009B2BB5">
        <w:rPr>
          <w:sz w:val="26"/>
          <w:szCs w:val="26"/>
        </w:rPr>
        <w:t xml:space="preserve">плата </w:t>
      </w:r>
      <w:r w:rsidR="007263B5" w:rsidRPr="009B2BB5">
        <w:rPr>
          <w:sz w:val="26"/>
          <w:szCs w:val="26"/>
        </w:rPr>
        <w:t>за оформление (разово)</w:t>
      </w:r>
      <w:r w:rsidR="00D565AC" w:rsidRPr="009B2BB5">
        <w:rPr>
          <w:sz w:val="26"/>
          <w:szCs w:val="26"/>
        </w:rPr>
        <w:t xml:space="preserve"> – </w:t>
      </w:r>
      <w:r w:rsidR="007263B5" w:rsidRPr="009B2BB5">
        <w:rPr>
          <w:sz w:val="26"/>
          <w:szCs w:val="26"/>
        </w:rPr>
        <w:t>до 22 января 2025 года</w:t>
      </w:r>
      <w:r>
        <w:rPr>
          <w:sz w:val="26"/>
          <w:szCs w:val="26"/>
        </w:rPr>
        <w:t>.</w:t>
      </w:r>
    </w:p>
    <w:p w:rsidR="009B2BB5" w:rsidRDefault="009B2BB5" w:rsidP="009B2BB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3D444F" w:rsidRPr="009B2BB5">
        <w:rPr>
          <w:sz w:val="26"/>
          <w:szCs w:val="26"/>
        </w:rPr>
        <w:t xml:space="preserve">Контроль за исполнением настоящего постановления </w:t>
      </w:r>
      <w:r w:rsidR="00C54D00" w:rsidRPr="009B2BB5">
        <w:rPr>
          <w:sz w:val="26"/>
          <w:szCs w:val="26"/>
        </w:rPr>
        <w:t xml:space="preserve">возлагается на заместителя главы Администрации </w:t>
      </w:r>
      <w:r w:rsidR="00F444EF" w:rsidRPr="009B2BB5">
        <w:rPr>
          <w:sz w:val="26"/>
          <w:szCs w:val="26"/>
        </w:rPr>
        <w:t xml:space="preserve">Заполярного района </w:t>
      </w:r>
      <w:r w:rsidR="00C54D00" w:rsidRPr="009B2BB5">
        <w:rPr>
          <w:sz w:val="26"/>
          <w:szCs w:val="26"/>
        </w:rPr>
        <w:t xml:space="preserve">по </w:t>
      </w:r>
      <w:r w:rsidR="00082EEE" w:rsidRPr="009B2BB5">
        <w:rPr>
          <w:sz w:val="26"/>
          <w:szCs w:val="26"/>
        </w:rPr>
        <w:t>инфраструктурному развитию</w:t>
      </w:r>
      <w:r w:rsidR="00C54D00" w:rsidRPr="009B2BB5">
        <w:rPr>
          <w:sz w:val="26"/>
          <w:szCs w:val="26"/>
        </w:rPr>
        <w:t xml:space="preserve"> (</w:t>
      </w:r>
      <w:r w:rsidR="000D5B09" w:rsidRPr="009B2BB5">
        <w:rPr>
          <w:sz w:val="26"/>
          <w:szCs w:val="26"/>
        </w:rPr>
        <w:t>Холодова</w:t>
      </w:r>
      <w:r w:rsidR="00FA231A" w:rsidRPr="009B2BB5">
        <w:rPr>
          <w:sz w:val="26"/>
          <w:szCs w:val="26"/>
        </w:rPr>
        <w:t xml:space="preserve"> </w:t>
      </w:r>
      <w:r w:rsidR="000D5B09" w:rsidRPr="009B2BB5">
        <w:rPr>
          <w:sz w:val="26"/>
          <w:szCs w:val="26"/>
        </w:rPr>
        <w:t>О</w:t>
      </w:r>
      <w:r w:rsidR="00FA231A" w:rsidRPr="009B2BB5">
        <w:rPr>
          <w:sz w:val="26"/>
          <w:szCs w:val="26"/>
        </w:rPr>
        <w:t>.</w:t>
      </w:r>
      <w:r w:rsidR="000D5B09" w:rsidRPr="009B2BB5">
        <w:rPr>
          <w:sz w:val="26"/>
          <w:szCs w:val="26"/>
        </w:rPr>
        <w:t>Е</w:t>
      </w:r>
      <w:r w:rsidR="00C54D00" w:rsidRPr="009B2BB5">
        <w:rPr>
          <w:sz w:val="26"/>
          <w:szCs w:val="26"/>
        </w:rPr>
        <w:t>.).</w:t>
      </w:r>
    </w:p>
    <w:p w:rsidR="005E5C76" w:rsidRPr="009B2BB5" w:rsidRDefault="009B2BB5" w:rsidP="009B2BB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5E5C76" w:rsidRPr="009B2BB5">
        <w:rPr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7764F0" w:rsidRPr="00430E1A" w:rsidRDefault="007764F0" w:rsidP="006A68DD">
      <w:pPr>
        <w:ind w:firstLine="709"/>
        <w:jc w:val="both"/>
        <w:rPr>
          <w:sz w:val="26"/>
          <w:szCs w:val="26"/>
        </w:rPr>
      </w:pPr>
    </w:p>
    <w:p w:rsidR="007764F0" w:rsidRDefault="007764F0" w:rsidP="006A68DD">
      <w:pPr>
        <w:ind w:firstLine="709"/>
        <w:jc w:val="both"/>
        <w:rPr>
          <w:sz w:val="26"/>
          <w:szCs w:val="26"/>
        </w:rPr>
      </w:pPr>
    </w:p>
    <w:p w:rsidR="009B2BB5" w:rsidRPr="00430E1A" w:rsidRDefault="009B2BB5" w:rsidP="006A68DD">
      <w:pPr>
        <w:ind w:firstLine="709"/>
        <w:jc w:val="both"/>
        <w:rPr>
          <w:sz w:val="26"/>
          <w:szCs w:val="26"/>
        </w:rPr>
      </w:pPr>
    </w:p>
    <w:p w:rsidR="00F93DAF" w:rsidRPr="00430E1A" w:rsidRDefault="00F93DAF" w:rsidP="006A68DD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4676"/>
      </w:tblGrid>
      <w:tr w:rsidR="00F93DAF" w:rsidRPr="00430E1A" w:rsidTr="00F93DAF">
        <w:tc>
          <w:tcPr>
            <w:tcW w:w="4785" w:type="dxa"/>
          </w:tcPr>
          <w:p w:rsidR="00F93DAF" w:rsidRPr="00430E1A" w:rsidRDefault="00D565AC" w:rsidP="007263B5">
            <w:pPr>
              <w:rPr>
                <w:sz w:val="26"/>
                <w:szCs w:val="26"/>
              </w:rPr>
            </w:pPr>
            <w:r w:rsidRPr="00430E1A">
              <w:rPr>
                <w:sz w:val="26"/>
                <w:szCs w:val="26"/>
              </w:rPr>
              <w:t>Г</w:t>
            </w:r>
            <w:r w:rsidR="00F93DAF" w:rsidRPr="00430E1A">
              <w:rPr>
                <w:sz w:val="26"/>
                <w:szCs w:val="26"/>
              </w:rPr>
              <w:t>лав</w:t>
            </w:r>
            <w:r w:rsidRPr="00430E1A">
              <w:rPr>
                <w:sz w:val="26"/>
                <w:szCs w:val="26"/>
              </w:rPr>
              <w:t>а</w:t>
            </w:r>
            <w:r w:rsidR="00F93DAF" w:rsidRPr="00430E1A">
              <w:rPr>
                <w:sz w:val="26"/>
                <w:szCs w:val="26"/>
              </w:rPr>
              <w:t xml:space="preserve"> Заполярного района</w:t>
            </w:r>
          </w:p>
        </w:tc>
        <w:tc>
          <w:tcPr>
            <w:tcW w:w="4786" w:type="dxa"/>
            <w:vAlign w:val="bottom"/>
          </w:tcPr>
          <w:p w:rsidR="00F93DAF" w:rsidRPr="00430E1A" w:rsidRDefault="00D565AC" w:rsidP="00D565AC">
            <w:pPr>
              <w:ind w:firstLine="709"/>
              <w:jc w:val="right"/>
              <w:rPr>
                <w:sz w:val="26"/>
                <w:szCs w:val="26"/>
              </w:rPr>
            </w:pPr>
            <w:r w:rsidRPr="00430E1A">
              <w:rPr>
                <w:sz w:val="26"/>
                <w:szCs w:val="26"/>
              </w:rPr>
              <w:t>Н</w:t>
            </w:r>
            <w:r w:rsidR="00F93DAF" w:rsidRPr="00430E1A">
              <w:rPr>
                <w:sz w:val="26"/>
                <w:szCs w:val="26"/>
              </w:rPr>
              <w:t>.</w:t>
            </w:r>
            <w:r w:rsidRPr="00430E1A">
              <w:rPr>
                <w:sz w:val="26"/>
                <w:szCs w:val="26"/>
              </w:rPr>
              <w:t>Л</w:t>
            </w:r>
            <w:r w:rsidR="00F93DAF" w:rsidRPr="00430E1A">
              <w:rPr>
                <w:sz w:val="26"/>
                <w:szCs w:val="26"/>
              </w:rPr>
              <w:t xml:space="preserve">. </w:t>
            </w:r>
            <w:r w:rsidRPr="00430E1A">
              <w:rPr>
                <w:sz w:val="26"/>
                <w:szCs w:val="26"/>
              </w:rPr>
              <w:t>Михайлова</w:t>
            </w:r>
          </w:p>
        </w:tc>
      </w:tr>
    </w:tbl>
    <w:p w:rsidR="00F93DAF" w:rsidRPr="00430E1A" w:rsidRDefault="00F93DAF" w:rsidP="003D444F">
      <w:pPr>
        <w:rPr>
          <w:sz w:val="26"/>
          <w:szCs w:val="26"/>
        </w:rPr>
      </w:pPr>
    </w:p>
    <w:sectPr w:rsidR="00F93DAF" w:rsidRPr="00430E1A" w:rsidSect="000A58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D99" w:rsidRDefault="001F0D99">
      <w:r>
        <w:separator/>
      </w:r>
    </w:p>
  </w:endnote>
  <w:endnote w:type="continuationSeparator" w:id="0">
    <w:p w:rsidR="001F0D99" w:rsidRDefault="001F0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D99" w:rsidRDefault="001F0D99">
      <w:r>
        <w:separator/>
      </w:r>
    </w:p>
  </w:footnote>
  <w:footnote w:type="continuationSeparator" w:id="0">
    <w:p w:rsidR="001F0D99" w:rsidRDefault="001F0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4CF" w:rsidRDefault="003214C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632"/>
    <w:multiLevelType w:val="hybridMultilevel"/>
    <w:tmpl w:val="9C4A6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75D4FB4"/>
    <w:multiLevelType w:val="hybridMultilevel"/>
    <w:tmpl w:val="D8F24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E8820D7"/>
    <w:multiLevelType w:val="hybridMultilevel"/>
    <w:tmpl w:val="22C4152A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4DEE6F8D"/>
    <w:multiLevelType w:val="hybridMultilevel"/>
    <w:tmpl w:val="E05EFB70"/>
    <w:lvl w:ilvl="0" w:tplc="DE003EF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20228AC"/>
    <w:multiLevelType w:val="hybridMultilevel"/>
    <w:tmpl w:val="1346E7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F80A24"/>
    <w:multiLevelType w:val="hybridMultilevel"/>
    <w:tmpl w:val="378EC4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6C14030"/>
    <w:multiLevelType w:val="hybridMultilevel"/>
    <w:tmpl w:val="854646A0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72B71A81"/>
    <w:multiLevelType w:val="hybridMultilevel"/>
    <w:tmpl w:val="06A662B6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0"/>
  </w:num>
  <w:num w:numId="5">
    <w:abstractNumId w:val="0"/>
  </w:num>
  <w:num w:numId="6">
    <w:abstractNumId w:val="8"/>
  </w:num>
  <w:num w:numId="7">
    <w:abstractNumId w:val="9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67E9C"/>
    <w:rsid w:val="00082EEE"/>
    <w:rsid w:val="000A58CB"/>
    <w:rsid w:val="000D5B09"/>
    <w:rsid w:val="000E0B63"/>
    <w:rsid w:val="000E1AF5"/>
    <w:rsid w:val="000E4E57"/>
    <w:rsid w:val="000F45C3"/>
    <w:rsid w:val="000F5B20"/>
    <w:rsid w:val="00112657"/>
    <w:rsid w:val="00170333"/>
    <w:rsid w:val="00174721"/>
    <w:rsid w:val="00194B86"/>
    <w:rsid w:val="0019728D"/>
    <w:rsid w:val="00197451"/>
    <w:rsid w:val="001A461C"/>
    <w:rsid w:val="001B0F52"/>
    <w:rsid w:val="001F0D99"/>
    <w:rsid w:val="0026140E"/>
    <w:rsid w:val="002738AC"/>
    <w:rsid w:val="0027599C"/>
    <w:rsid w:val="00276487"/>
    <w:rsid w:val="00281855"/>
    <w:rsid w:val="00285336"/>
    <w:rsid w:val="00295853"/>
    <w:rsid w:val="002E20D4"/>
    <w:rsid w:val="002F0634"/>
    <w:rsid w:val="002F35A8"/>
    <w:rsid w:val="00303F7F"/>
    <w:rsid w:val="00315259"/>
    <w:rsid w:val="003214CF"/>
    <w:rsid w:val="0033291B"/>
    <w:rsid w:val="00375BF8"/>
    <w:rsid w:val="00380DC1"/>
    <w:rsid w:val="00395F68"/>
    <w:rsid w:val="003D444F"/>
    <w:rsid w:val="003E6A41"/>
    <w:rsid w:val="00430E1A"/>
    <w:rsid w:val="00445ACC"/>
    <w:rsid w:val="0045523C"/>
    <w:rsid w:val="0046590B"/>
    <w:rsid w:val="00475595"/>
    <w:rsid w:val="004949D0"/>
    <w:rsid w:val="004C4F25"/>
    <w:rsid w:val="004C713A"/>
    <w:rsid w:val="004D362F"/>
    <w:rsid w:val="004F27EA"/>
    <w:rsid w:val="00524ED9"/>
    <w:rsid w:val="00554B2F"/>
    <w:rsid w:val="00561DB0"/>
    <w:rsid w:val="00575E60"/>
    <w:rsid w:val="005860B9"/>
    <w:rsid w:val="005B0E7B"/>
    <w:rsid w:val="005B457D"/>
    <w:rsid w:val="005E5C76"/>
    <w:rsid w:val="00625A74"/>
    <w:rsid w:val="00670A9C"/>
    <w:rsid w:val="00681B5C"/>
    <w:rsid w:val="00687302"/>
    <w:rsid w:val="006A19B5"/>
    <w:rsid w:val="006A68DD"/>
    <w:rsid w:val="006C5D3E"/>
    <w:rsid w:val="006C7195"/>
    <w:rsid w:val="0070376C"/>
    <w:rsid w:val="007153CD"/>
    <w:rsid w:val="007157E0"/>
    <w:rsid w:val="0072280A"/>
    <w:rsid w:val="007263B5"/>
    <w:rsid w:val="00751F5F"/>
    <w:rsid w:val="007701B4"/>
    <w:rsid w:val="00773ED8"/>
    <w:rsid w:val="007764F0"/>
    <w:rsid w:val="00785EC9"/>
    <w:rsid w:val="007B4922"/>
    <w:rsid w:val="007C66E3"/>
    <w:rsid w:val="007F12CE"/>
    <w:rsid w:val="007F1C0A"/>
    <w:rsid w:val="007F62CE"/>
    <w:rsid w:val="0085182E"/>
    <w:rsid w:val="00876AE1"/>
    <w:rsid w:val="00876D8F"/>
    <w:rsid w:val="00883837"/>
    <w:rsid w:val="008C17DC"/>
    <w:rsid w:val="008C19FD"/>
    <w:rsid w:val="009300CC"/>
    <w:rsid w:val="00931846"/>
    <w:rsid w:val="0093709D"/>
    <w:rsid w:val="00953719"/>
    <w:rsid w:val="00957211"/>
    <w:rsid w:val="00962C79"/>
    <w:rsid w:val="00972CBC"/>
    <w:rsid w:val="009764DE"/>
    <w:rsid w:val="009A3C55"/>
    <w:rsid w:val="009A4CB9"/>
    <w:rsid w:val="009B2BB5"/>
    <w:rsid w:val="009D1B7C"/>
    <w:rsid w:val="009E006E"/>
    <w:rsid w:val="009E646D"/>
    <w:rsid w:val="00A01879"/>
    <w:rsid w:val="00A1475F"/>
    <w:rsid w:val="00A536CF"/>
    <w:rsid w:val="00A61A0A"/>
    <w:rsid w:val="00A63D2A"/>
    <w:rsid w:val="00A75763"/>
    <w:rsid w:val="00A759CA"/>
    <w:rsid w:val="00A75BC1"/>
    <w:rsid w:val="00B44C12"/>
    <w:rsid w:val="00B76ADE"/>
    <w:rsid w:val="00BA2F7B"/>
    <w:rsid w:val="00BA74A6"/>
    <w:rsid w:val="00BE113C"/>
    <w:rsid w:val="00C06E38"/>
    <w:rsid w:val="00C07DCC"/>
    <w:rsid w:val="00C10593"/>
    <w:rsid w:val="00C34589"/>
    <w:rsid w:val="00C54D00"/>
    <w:rsid w:val="00C77097"/>
    <w:rsid w:val="00C80C19"/>
    <w:rsid w:val="00C971CB"/>
    <w:rsid w:val="00CD259C"/>
    <w:rsid w:val="00CF1F80"/>
    <w:rsid w:val="00D0795B"/>
    <w:rsid w:val="00D420F4"/>
    <w:rsid w:val="00D565AC"/>
    <w:rsid w:val="00D91A37"/>
    <w:rsid w:val="00D95A3B"/>
    <w:rsid w:val="00DA36F7"/>
    <w:rsid w:val="00DF07BA"/>
    <w:rsid w:val="00DF1800"/>
    <w:rsid w:val="00DF3191"/>
    <w:rsid w:val="00E05861"/>
    <w:rsid w:val="00E372AB"/>
    <w:rsid w:val="00E5596E"/>
    <w:rsid w:val="00E662F3"/>
    <w:rsid w:val="00E733F6"/>
    <w:rsid w:val="00E92444"/>
    <w:rsid w:val="00EC0FB1"/>
    <w:rsid w:val="00ED4BCC"/>
    <w:rsid w:val="00ED7C5A"/>
    <w:rsid w:val="00EE524E"/>
    <w:rsid w:val="00EF416B"/>
    <w:rsid w:val="00F35330"/>
    <w:rsid w:val="00F444EF"/>
    <w:rsid w:val="00F57304"/>
    <w:rsid w:val="00F93DAF"/>
    <w:rsid w:val="00F96ADF"/>
    <w:rsid w:val="00FA231A"/>
    <w:rsid w:val="00FD212F"/>
    <w:rsid w:val="00FD50C3"/>
    <w:rsid w:val="00FD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C01A9"/>
  <w15:docId w15:val="{C3AAB1DD-3497-465B-AC14-BFF02C5DD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46590B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9"/>
    <w:rsid w:val="0046590B"/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12900-F40F-45D6-A1DE-02C8C3642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2023-09-15T09:10:00Z</cp:lastPrinted>
  <dcterms:created xsi:type="dcterms:W3CDTF">2024-12-25T08:23:00Z</dcterms:created>
  <dcterms:modified xsi:type="dcterms:W3CDTF">2024-12-25T08:23:00Z</dcterms:modified>
</cp:coreProperties>
</file>